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2"/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安徽省环境保护产业发展促进会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“中国环境谷”2</w:t>
      </w:r>
      <w:r>
        <w:rPr>
          <w:rFonts w:ascii="黑体" w:hAnsi="黑体" w:eastAsia="黑体"/>
          <w:sz w:val="36"/>
          <w:szCs w:val="36"/>
        </w:rPr>
        <w:t>022</w:t>
      </w:r>
      <w:r>
        <w:rPr>
          <w:rFonts w:hint="eastAsia" w:ascii="黑体" w:hAnsi="黑体" w:eastAsia="黑体"/>
          <w:sz w:val="36"/>
          <w:szCs w:val="36"/>
        </w:rPr>
        <w:t>年度第二批团体标准立项申请表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7"/>
        <w:gridCol w:w="140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主申请单位：</w:t>
            </w:r>
          </w:p>
        </w:tc>
        <w:tc>
          <w:tcPr>
            <w:tcW w:w="6004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拟定项目名称：</w:t>
            </w:r>
          </w:p>
        </w:tc>
        <w:tc>
          <w:tcPr>
            <w:tcW w:w="6004" w:type="dxa"/>
            <w:gridSpan w:val="3"/>
            <w:noWrap w:val="0"/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6004" w:type="dxa"/>
            <w:gridSpan w:val="3"/>
            <w:noWrap w:val="0"/>
            <w:vAlign w:val="center"/>
          </w:tcPr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一、标准制定的必要性和预期成效：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二、国内外情况简要说明：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三、标准的主要技术要素及使用范围说明：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主申请单位（盖章）：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339C613B"/>
    <w:rsid w:val="339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/>
      <w:ind w:left="0" w:leftChars="0" w:firstLine="420" w:firstLineChars="200"/>
      <w:jc w:val="both"/>
      <w:textAlignment w:val="baseline"/>
    </w:pPr>
    <w:rPr>
      <w:rFonts w:ascii="楷体_GB2312" w:hAnsi="Times New Roman" w:eastAsia="楷体_GB2312" w:cs="Times New Roman"/>
      <w:sz w:val="32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paragraph" w:customStyle="1" w:styleId="4">
    <w:name w:val="EnvelopeReturn"/>
    <w:basedOn w:val="1"/>
    <w:qFormat/>
    <w:uiPriority w:val="0"/>
    <w:pPr>
      <w:snapToGrid w:val="0"/>
      <w:jc w:val="both"/>
      <w:textAlignment w:val="baseline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125</Characters>
  <Lines>0</Lines>
  <Paragraphs>0</Paragraphs>
  <TotalTime>2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2022-06-02T00:09:00Z</dcterms:created>
  <dc:creator>环保</dc:creator>
  <cp:lastModifiedBy>环保</cp:lastModifiedBy>
  <dcterms:modified xsi:type="dcterms:W3CDTF">2022-06-02T00:11:57Z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425B82D198AA46168971E1793BA79329</vt:lpwstr>
  </property>
</Properties>
</file>