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firstLine="4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附件</w:t>
      </w:r>
      <w:bookmarkStart w:id="0" w:name="_GoBack"/>
      <w:bookmarkEnd w:id="0"/>
    </w:p>
    <w:p>
      <w:pPr>
        <w:spacing w:before="135" w:line="193" w:lineRule="auto"/>
        <w:ind w:firstLine="4215"/>
        <w:rPr>
          <w:rFonts w:hint="eastAsia" w:ascii="方正小标宋简体" w:hAnsi="方正小标宋简体" w:eastAsia="方正小标宋简体" w:cs="方正小标宋简体"/>
          <w:spacing w:val="-1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42"/>
          <w:szCs w:val="42"/>
        </w:rPr>
        <w:t>行业白名单融资需求信息表</w:t>
      </w:r>
    </w:p>
    <w:tbl>
      <w:tblPr>
        <w:tblStyle w:val="2"/>
        <w:tblpPr w:leftFromText="180" w:rightFromText="180" w:vertAnchor="text" w:horzAnchor="page" w:tblpX="2061" w:tblpY="268"/>
        <w:tblOverlap w:val="never"/>
        <w:tblW w:w="133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42"/>
        <w:gridCol w:w="1335"/>
        <w:gridCol w:w="900"/>
        <w:gridCol w:w="1365"/>
        <w:gridCol w:w="675"/>
        <w:gridCol w:w="1110"/>
        <w:gridCol w:w="885"/>
        <w:gridCol w:w="1380"/>
        <w:gridCol w:w="990"/>
        <w:gridCol w:w="735"/>
        <w:gridCol w:w="115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项目内容及规模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项目起止年限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融资总需求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2022年融资需求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融资期限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申请贷款主要用途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4351C17-2BE3-4F16-8156-8AE01E2E47F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540FD7-36AE-4D63-BBC4-CA141CC38C77}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刚艺体-85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汉仪雅酷黑 95W">
    <w:panose1 w:val="020B0A04020202020204"/>
    <w:charset w:val="86"/>
    <w:family w:val="auto"/>
    <w:pitch w:val="default"/>
    <w:sig w:usb0="A00002FF" w:usb1="28C17CFA" w:usb2="00000016" w:usb3="00000000" w:csb0="2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C7F33D0"/>
    <w:rsid w:val="0C7F33D0"/>
    <w:rsid w:val="768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1</TotalTime>
  <ScaleCrop>false</ScaleCrop>
  <LinksUpToDate>false</LinksUpToDate>
  <CharactersWithSpaces>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2022-06-08T00:30:00Z</dcterms:created>
  <dc:creator>环保</dc:creator>
  <cp:lastModifiedBy>环保</cp:lastModifiedBy>
  <dcterms:modified xsi:type="dcterms:W3CDTF">2022-06-08T01:04:11Z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9E67D98806844D8E83BBCD9CC16CE0EA</vt:lpwstr>
  </property>
</Properties>
</file>