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pacing w:line="580" w:lineRule="exact"/>
        <w:jc w:val="center"/>
        <w:rPr>
          <w:rFonts w:ascii="方正小标宋简体" w:hAnsi="黑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黑体" w:eastAsia="方正小标宋简体"/>
          <w:sz w:val="44"/>
          <w:szCs w:val="44"/>
        </w:rPr>
        <w:t>全省新能源和节能环保应用场景需求清单（模版）</w:t>
      </w:r>
    </w:p>
    <w:bookmarkEnd w:id="0"/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6"/>
        <w:gridCol w:w="1350"/>
        <w:gridCol w:w="1095"/>
        <w:gridCol w:w="2100"/>
        <w:gridCol w:w="1155"/>
        <w:gridCol w:w="5516"/>
        <w:gridCol w:w="18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</w:trPr>
        <w:tc>
          <w:tcPr>
            <w:tcW w:w="48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应用场景应用需求单位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地市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应用场景名称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应用场景类别</w:t>
            </w:r>
          </w:p>
        </w:tc>
        <w:tc>
          <w:tcPr>
            <w:tcW w:w="551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具体应用场景需求</w:t>
            </w:r>
          </w:p>
        </w:tc>
        <w:tc>
          <w:tcPr>
            <w:tcW w:w="185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联系人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0" w:hRule="atLeast"/>
        </w:trPr>
        <w:tc>
          <w:tcPr>
            <w:tcW w:w="486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1350" w:type="dxa"/>
            <w:noWrap w:val="0"/>
            <w:vAlign w:val="top"/>
          </w:tcPr>
          <w:p>
            <w:pPr>
              <w:spacing w:line="30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高新区生态环境分局</w:t>
            </w:r>
          </w:p>
        </w:tc>
        <w:tc>
          <w:tcPr>
            <w:tcW w:w="1095" w:type="dxa"/>
            <w:noWrap w:val="0"/>
            <w:vAlign w:val="top"/>
          </w:tcPr>
          <w:p>
            <w:pPr>
              <w:spacing w:line="30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合肥市</w:t>
            </w:r>
          </w:p>
        </w:tc>
        <w:tc>
          <w:tcPr>
            <w:tcW w:w="2100" w:type="dxa"/>
            <w:noWrap w:val="0"/>
            <w:vAlign w:val="top"/>
          </w:tcPr>
          <w:p>
            <w:pPr>
              <w:spacing w:line="30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大气溯源应用场景、生物多样性保护 应用场景、建设施工扬尘、在线监测应用场景</w:t>
            </w:r>
          </w:p>
        </w:tc>
        <w:tc>
          <w:tcPr>
            <w:tcW w:w="1155" w:type="dxa"/>
            <w:noWrap w:val="0"/>
            <w:vAlign w:val="top"/>
          </w:tcPr>
          <w:p>
            <w:pPr>
              <w:spacing w:line="30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环境治理</w:t>
            </w:r>
          </w:p>
        </w:tc>
        <w:tc>
          <w:tcPr>
            <w:tcW w:w="5516" w:type="dxa"/>
            <w:noWrap w:val="0"/>
            <w:vAlign w:val="top"/>
          </w:tcPr>
          <w:p>
            <w:pPr>
              <w:spacing w:line="30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1.依托现有大气环境监测数据，建设大气溯源应用 场景，对园区大气环境现状开展源解析，为园区下一步大气污染防治 工作精准施策提供建议。 2.坚持绿色发展理念，依托高新区的自然优质资源，以“一山两湖”为工 作重点，建设园区生物多样性保护应用场景。 3.进一步提升建筑施工扬尘在线监测规范管理工作，确保建筑施工领域 扬尘在线监测数据准确、有效、可用，计划对园区内所有建设项目扬 尘在线监测设施进行全覆盖校准核查，对于处于重点施工阶段且数据 无效的项目扬尘在线监测设备重新更换，同时依托高新区大气网格化 监管平台，建设施工扬尘在线监测应用场景，通过分析， 实施统一管理，为建设施工扬尘管理提供技术支撑</w:t>
            </w:r>
          </w:p>
        </w:tc>
        <w:tc>
          <w:tcPr>
            <w:tcW w:w="1858" w:type="dxa"/>
            <w:noWrap w:val="0"/>
            <w:vAlign w:val="top"/>
          </w:tcPr>
          <w:p>
            <w:pPr>
              <w:spacing w:line="30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48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</w:t>
            </w:r>
          </w:p>
        </w:tc>
        <w:tc>
          <w:tcPr>
            <w:tcW w:w="1350" w:type="dxa"/>
            <w:noWrap w:val="0"/>
            <w:vAlign w:val="top"/>
          </w:tcPr>
          <w:p>
            <w:pPr>
              <w:spacing w:line="30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95" w:type="dxa"/>
            <w:noWrap w:val="0"/>
            <w:vAlign w:val="top"/>
          </w:tcPr>
          <w:p>
            <w:pPr>
              <w:spacing w:line="30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00" w:type="dxa"/>
            <w:noWrap w:val="0"/>
            <w:vAlign w:val="top"/>
          </w:tcPr>
          <w:p>
            <w:pPr>
              <w:spacing w:line="30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55" w:type="dxa"/>
            <w:noWrap w:val="0"/>
            <w:vAlign w:val="top"/>
          </w:tcPr>
          <w:p>
            <w:pPr>
              <w:spacing w:line="30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5516" w:type="dxa"/>
            <w:noWrap w:val="0"/>
            <w:vAlign w:val="top"/>
          </w:tcPr>
          <w:p>
            <w:pPr>
              <w:spacing w:line="30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58" w:type="dxa"/>
            <w:noWrap w:val="0"/>
            <w:vAlign w:val="top"/>
          </w:tcPr>
          <w:p>
            <w:pPr>
              <w:spacing w:line="30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48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…</w:t>
            </w:r>
          </w:p>
        </w:tc>
        <w:tc>
          <w:tcPr>
            <w:tcW w:w="1350" w:type="dxa"/>
            <w:noWrap w:val="0"/>
            <w:vAlign w:val="top"/>
          </w:tcPr>
          <w:p>
            <w:pPr>
              <w:spacing w:line="30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95" w:type="dxa"/>
            <w:noWrap w:val="0"/>
            <w:vAlign w:val="top"/>
          </w:tcPr>
          <w:p>
            <w:pPr>
              <w:spacing w:line="30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00" w:type="dxa"/>
            <w:noWrap w:val="0"/>
            <w:vAlign w:val="top"/>
          </w:tcPr>
          <w:p>
            <w:pPr>
              <w:spacing w:line="30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55" w:type="dxa"/>
            <w:noWrap w:val="0"/>
            <w:vAlign w:val="top"/>
          </w:tcPr>
          <w:p>
            <w:pPr>
              <w:spacing w:line="30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5516" w:type="dxa"/>
            <w:noWrap w:val="0"/>
            <w:vAlign w:val="top"/>
          </w:tcPr>
          <w:p>
            <w:pPr>
              <w:spacing w:line="30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58" w:type="dxa"/>
            <w:noWrap w:val="0"/>
            <w:vAlign w:val="top"/>
          </w:tcPr>
          <w:p>
            <w:pPr>
              <w:spacing w:line="30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81FFBA7-98E3-4836-8DFB-D6589975539B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01FEC994-B2C9-4B2E-A517-19B34A55EF0C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59834EA0-827C-4FB9-9895-F81A5735A085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8F036D10-12BC-4712-8444-7273604B3A8C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kzYmY4YWRlYmY4ZDI3ZjE5OTU2YmRjMDMxZjJjYWQifQ=="/>
  </w:docVars>
  <w:rsids>
    <w:rsidRoot w:val="0DB279AE"/>
    <w:rsid w:val="0DB2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2022-08-22T03:24:00Z</dcterms:created>
  <dc:creator>环保</dc:creator>
  <cp:lastModifiedBy>环保</cp:lastModifiedBy>
  <dcterms:modified xsi:type="dcterms:W3CDTF">2022-08-22T03:25:19Z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022F1D09044A4B7D819C159D084F5B54</vt:lpwstr>
  </property>
</Properties>
</file>