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33" w:line="240" w:lineRule="auto"/>
        <w:textAlignment w:val="auto"/>
        <w:rPr>
          <w:rFonts w:hint="eastAsia" w:ascii="仿宋_GB2312" w:hAnsi="仿宋_GB2312" w:eastAsia="仿宋_GB2312" w:cs="仿宋_GB2312"/>
          <w:spacing w:val="0"/>
          <w:kern w:val="0"/>
          <w:positio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position w:val="0"/>
          <w:sz w:val="32"/>
          <w:szCs w:val="32"/>
          <w:lang w:bidi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33" w:line="240" w:lineRule="auto"/>
        <w:jc w:val="center"/>
        <w:textAlignment w:val="auto"/>
        <w:rPr>
          <w:rFonts w:eastAsia="方正小标宋简体"/>
          <w:spacing w:val="0"/>
          <w:kern w:val="0"/>
          <w:position w:val="0"/>
          <w:sz w:val="36"/>
          <w:lang w:val="zh-CN" w:bidi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kern w:val="0"/>
          <w:position w:val="0"/>
          <w:sz w:val="36"/>
          <w:lang w:val="en-US" w:bidi="zh-CN"/>
        </w:rPr>
        <w:t>安徽省环境保护产业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position w:val="0"/>
          <w:sz w:val="36"/>
          <w:lang w:val="zh-CN" w:bidi="zh-CN"/>
        </w:rPr>
        <w:t>协会团体标准管理办法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7" w:line="240" w:lineRule="auto"/>
        <w:jc w:val="left"/>
        <w:textAlignment w:val="auto"/>
        <w:rPr>
          <w:rFonts w:eastAsia="仿宋_GB2312"/>
          <w:spacing w:val="0"/>
          <w:kern w:val="0"/>
          <w:position w:val="0"/>
          <w:sz w:val="29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1259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outlineLvl w:val="2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第一章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总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1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第一条 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为加强标准对行业发展的导向和引领作用，推动环保及相关领域标准体系建设，依据《中华人民共和国标准化法》、《团体标准管理规定》等制定本办法。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第二条 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本办法所称团体标准，是按照安徽省环境保护产业协会（以下简称“协会”）章程的相关要求，由行业领域的企业、高等院校、科研机构等单位广泛参与，为满足市场和创新需要、协调相关市场主体共同制定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第三条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 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制定团体标准，坚持市场主导、政府引导、创新驱动、协调推进的原则，积极、广泛吸纳行业内企业和其他相关组织积极参与。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ascii="Times New Roman" w:hAnsi="Times New Roman" w:eastAsia="仿宋_GB2312" w:cs="Times New Roman"/>
          <w:b/>
          <w:spacing w:val="0"/>
          <w:kern w:val="0"/>
          <w:position w:val="0"/>
          <w:sz w:val="28"/>
          <w:szCs w:val="28"/>
          <w:lang w:val="zh-CN" w:bidi="zh-CN"/>
        </w:rPr>
        <w:t>第四条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 xml:space="preserve">  协会团体标准主要包括以下类别：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（一）环境保护产品标准，如仪器、设备、材料、药剂、环境信息产品、其他环境保护与环境友好产品，以及相关的检测和试验方法等；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（二）环境保护工程与技术标准，如环境保护工程与设施工艺、设计、建设的规范和规程等；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（三）环境服务标准，如环境保护设施运行、环境监测、信息服务、性能评价、风险评估等；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（四）环保人才评价标准；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（五）行业自律、公平竞争与诚信建设准则等。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lang w:val="zh-CN" w:bidi="zh-CN"/>
        </w:rPr>
        <w:t xml:space="preserve">第五条  </w:t>
      </w: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协会团体标准制修订过程应坚持以下原则：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（一）符合国家有关的法律法规，体现国家生态环境保护技术、经济和产业政策；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en-US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（二）有利于保护生态环境和人体健康</w:t>
      </w:r>
      <w:r>
        <w:rPr>
          <w:rFonts w:hint="eastAsia" w:eastAsia="仿宋_GB2312"/>
          <w:spacing w:val="0"/>
          <w:kern w:val="0"/>
          <w:position w:val="0"/>
          <w:sz w:val="28"/>
          <w:lang w:val="en-US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（三）优先支持符合生态环境保护发展方向、促进技术进步、满足市场需求的项目；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 （四）以科技研究成果、工程应用经验和测试数据为依据，经济上合理，技术上可行；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（五）积极采用国际标准，并与国家、行业标准协调一致；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（六）能够体现技术先进性和通用性；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b/>
          <w:spacing w:val="0"/>
          <w:kern w:val="0"/>
          <w:position w:val="0"/>
          <w:sz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 （七）坚持开放、公平、透明和协商一致原则。</w:t>
      </w:r>
    </w:p>
    <w:p>
      <w:pPr>
        <w:keepNext w:val="0"/>
        <w:keepLines w:val="0"/>
        <w:pageBreakBefore w:val="0"/>
        <w:widowControl w:val="0"/>
        <w:tabs>
          <w:tab w:val="left" w:pos="242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六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条 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协会团体标准号是由团体标准代号（T）、社会团体标准代号（AHEPI）、发布顺序号和发布年号组成。</w:t>
      </w:r>
      <w:r>
        <w:rPr>
          <w:rFonts w:hint="eastAsia" w:eastAsia="宋体"/>
          <w:spacing w:val="0"/>
          <w:position w:val="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751840</wp:posOffset>
            </wp:positionV>
            <wp:extent cx="4686300" cy="2447925"/>
            <wp:effectExtent l="0" t="0" r="0" b="9525"/>
            <wp:wrapNone/>
            <wp:docPr id="13" name="图片 13" descr="28b73e605fe54e97bfa39635dab9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8b73e605fe54e97bfa39635dab95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242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0"/>
        <w:jc w:val="center"/>
        <w:textAlignment w:val="auto"/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第二章 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协会标准制修订工作程序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七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条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协会团体标准的制修订工作程序包括：立项、起草、征求意见和送审、审查、批准、发布和复审等。</w:t>
      </w:r>
    </w:p>
    <w:p>
      <w:pPr>
        <w:keepNext w:val="0"/>
        <w:keepLines w:val="0"/>
        <w:pageBreakBefore w:val="0"/>
        <w:widowControl w:val="0"/>
        <w:tabs>
          <w:tab w:val="left" w:pos="1123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outlineLvl w:val="2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第一节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立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项</w:t>
      </w:r>
    </w:p>
    <w:p>
      <w:pPr>
        <w:keepNext w:val="0"/>
        <w:keepLines w:val="0"/>
        <w:pageBreakBefore w:val="0"/>
        <w:widowControl w:val="0"/>
        <w:tabs>
          <w:tab w:val="left" w:pos="1279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jc w:val="left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八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条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协会团体标准制修订项目可由协会或会员及相关单位提出立项申请，填写团体标准制修订项目立项申请书 (见附件1)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九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条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spacing w:val="0"/>
          <w:kern w:val="0"/>
          <w:position w:val="0"/>
          <w:sz w:val="28"/>
          <w:szCs w:val="28"/>
          <w:lang w:val="zh-CN" w:bidi="zh-CN"/>
        </w:rPr>
        <w:t>团体标准立项申请相关材料，一般包括：立项申请表、标准大纲或初稿、标准负责人简历，产品和技术类标准还应提供性能检测报告/环境监测报告等。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eastAsia="仿宋_GB2312"/>
          <w:spacing w:val="0"/>
          <w:kern w:val="0"/>
          <w:position w:val="0"/>
          <w:sz w:val="22"/>
          <w:lang w:val="zh-CN" w:eastAsia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第十条  </w:t>
      </w: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</w:rPr>
        <w:t>在收到</w:t>
      </w: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en-US" w:eastAsia="zh-CN"/>
        </w:rPr>
        <w:t>立项</w:t>
      </w: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</w:rPr>
        <w:t>申请后，协会秘书处组织专家对团体标准立项的必要性、可行性等方面进行论证。团体标准通过立项论证后，由协会发布标准制修订计划。若该标准未通过论证，通知标准提出者不予立项</w:t>
      </w: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23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35" w:line="240" w:lineRule="auto"/>
        <w:jc w:val="center"/>
        <w:textAlignment w:val="auto"/>
        <w:outlineLvl w:val="2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>二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节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起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" w:line="240" w:lineRule="auto"/>
        <w:ind w:firstLine="559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一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条  </w:t>
      </w: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zh-CN"/>
        </w:rPr>
        <w:t>原则上，由项目发起单位负责组建标准编制工作组，组织实施标准的起草工作。协会标准正式立项后，项目承担单位应当确定主要编写人员，成立编制组，确定任务分工，提出编制进度计划，编写标准初稿及编制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二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条  </w:t>
      </w: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zh-CN"/>
        </w:rPr>
        <w:t>协会标准的编写应当符合国家相关标准的编写规范；其编制说明一般包括：标准编制任务来源、编制的必要性、标准的原则、主要工作过程、相关标准概况、技术产品工程情况调研、主要技术内容说明等内容。编制组完成标准初稿后报协会秘书处，由秘书处召开初稿审查会议，组织专家对标准初稿进行审查，形成书面审查意见。</w:t>
      </w:r>
    </w:p>
    <w:p>
      <w:pPr>
        <w:keepNext w:val="0"/>
        <w:keepLines w:val="0"/>
        <w:pageBreakBefore w:val="0"/>
        <w:widowControl w:val="0"/>
        <w:tabs>
          <w:tab w:val="left" w:pos="1123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35" w:line="240" w:lineRule="auto"/>
        <w:jc w:val="center"/>
        <w:textAlignment w:val="auto"/>
        <w:outlineLvl w:val="2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>三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节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标准征求意见和送审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三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条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《标准征求意见稿》由协会在官方网站发布，向团体标准涉及的利益相关方公开征求意见，公开征求意见的期限为30天，逾期不回复，按无异议处理。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jc w:val="center"/>
        <w:textAlignment w:val="auto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>四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节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标准审查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>四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条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协会秘书处负责组织召开团体标准审查会，组织相关专家对《标准送审稿》进行审查。审查专家组由该团体标准涉及行业领域的专家组成，人数不少于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5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人，并且为单数，团体标准编制工作组成员及其所在单位专家不能参与表决。评审须有审查专家组成员总人数的四分之三同意方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bidi="zh-CN"/>
        </w:rPr>
        <w:t>为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审查通过。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textAlignment w:val="auto"/>
        <w:rPr>
          <w:rFonts w:hint="eastAsia" w:ascii="仿宋_GB2312" w:hAnsi="仿宋_GB2312" w:eastAsia="仿宋_GB2312" w:cs="仿宋_GB2312"/>
          <w:color w:val="333333"/>
          <w:spacing w:val="0"/>
          <w:position w:val="0"/>
          <w:sz w:val="28"/>
          <w:szCs w:val="28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>五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 xml:space="preserve">条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审查通过的团体标准，经团体标准编制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bidi="zh-CN"/>
        </w:rPr>
        <w:t>工作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组依据审查意见修改后，方可批准发布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bidi="zh-CN"/>
        </w:rPr>
        <w:t>；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审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查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未通过的标准，编制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工作组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应当对送审稿进行相应的修改后，重新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申请组织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审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查；对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已立项的标准项目在制修订过程中如出现重大技术疑难，不能制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定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成正式标准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en-US" w:eastAsia="zh-CN" w:bidi="zh-CN"/>
        </w:rPr>
        <w:t>的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szCs w:val="28"/>
          <w:lang w:val="zh-CN" w:bidi="zh-CN"/>
        </w:rPr>
        <w:t>，该项目将被终止。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jc w:val="center"/>
        <w:textAlignment w:val="auto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第五节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标准发布与出版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lang w:val="zh-CN" w:bidi="zh-CN"/>
        </w:rPr>
        <w:t>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>六</w:t>
      </w:r>
      <w:r>
        <w:rPr>
          <w:rFonts w:eastAsia="仿宋_GB2312"/>
          <w:b/>
          <w:spacing w:val="0"/>
          <w:kern w:val="0"/>
          <w:position w:val="0"/>
          <w:sz w:val="28"/>
          <w:lang w:val="zh-CN" w:bidi="zh-CN"/>
        </w:rPr>
        <w:t>条</w:t>
      </w:r>
      <w:r>
        <w:rPr>
          <w:rFonts w:hint="eastAsia" w:eastAsia="仿宋_GB2312"/>
          <w:b/>
          <w:spacing w:val="0"/>
          <w:kern w:val="0"/>
          <w:position w:val="0"/>
          <w:sz w:val="28"/>
          <w:lang w:val="en-US" w:bidi="zh-CN"/>
        </w:rPr>
        <w:t xml:space="preserve">  </w:t>
      </w: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批准后的团体标准由协会发放标准号，并在全国团体标准信息平台上公布。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eastAsia="仿宋_GB2312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lang w:val="zh-CN" w:bidi="zh-CN"/>
        </w:rPr>
        <w:t>十</w:t>
      </w:r>
      <w:r>
        <w:rPr>
          <w:rFonts w:hint="eastAsia" w:eastAsia="仿宋_GB2312"/>
          <w:b/>
          <w:spacing w:val="0"/>
          <w:kern w:val="0"/>
          <w:position w:val="0"/>
          <w:sz w:val="28"/>
          <w:lang w:val="en-US" w:bidi="zh-CN"/>
        </w:rPr>
        <w:t>七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条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spacing w:val="0"/>
          <w:kern w:val="0"/>
          <w:position w:val="0"/>
          <w:sz w:val="28"/>
          <w:lang w:val="zh-CN" w:bidi="zh-CN"/>
        </w:rPr>
        <w:t>团体标准版权归协会所有，由协会统一负责协会标准的出版和发行事宜，未经协会同意，任何组织或个人不得以营利为目的复制、传播、印制和发行团体标准的任何部分。标准中涉及专利的问题按照国家相关规定处理。标准制修订过程中形成的有关资料，由协会秘书处按档案管理规定的要求存档，存档期限不少于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59"/>
        <w:jc w:val="center"/>
        <w:textAlignment w:val="auto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第六节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复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line="240" w:lineRule="auto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十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>八</w:t>
      </w:r>
      <w:r>
        <w:rPr>
          <w:rFonts w:eastAsia="仿宋_GB2312"/>
          <w:b/>
          <w:spacing w:val="0"/>
          <w:kern w:val="0"/>
          <w:position w:val="0"/>
          <w:sz w:val="28"/>
          <w:szCs w:val="28"/>
          <w:lang w:val="zh-CN" w:bidi="zh-CN"/>
        </w:rPr>
        <w:t>条</w:t>
      </w:r>
      <w:r>
        <w:rPr>
          <w:rFonts w:hint="eastAsia" w:eastAsia="仿宋_GB2312"/>
          <w:b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协会团体标准实施后，应当根据相关领域的发展需要，由协会秘书处组织复审，复审周期一般不超过五年。复审可以采用会议审查或函审，一般要有参加过协会标准审查工作的单位或者人员参加，审查结束时应向协会提交复审结论单（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bidi="zh-CN"/>
        </w:rPr>
        <w:t>附件3）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b/>
          <w:spacing w:val="0"/>
          <w:kern w:val="0"/>
          <w:position w:val="0"/>
          <w:sz w:val="28"/>
          <w:szCs w:val="28"/>
          <w:lang w:val="zh-CN" w:bidi="zh-CN"/>
        </w:rPr>
        <w:t>第</w:t>
      </w:r>
      <w:r>
        <w:rPr>
          <w:rFonts w:hint="eastAsia" w:eastAsia="仿宋_GB2312" w:cs="Times New Roman"/>
          <w:b/>
          <w:spacing w:val="0"/>
          <w:kern w:val="0"/>
          <w:position w:val="0"/>
          <w:sz w:val="28"/>
          <w:szCs w:val="28"/>
          <w:lang w:val="en-US" w:bidi="zh-CN"/>
        </w:rPr>
        <w:t>十九</w:t>
      </w:r>
      <w:r>
        <w:rPr>
          <w:rFonts w:hint="eastAsia" w:ascii="Times New Roman" w:hAnsi="Times New Roman" w:eastAsia="仿宋_GB2312" w:cs="Times New Roman"/>
          <w:b/>
          <w:spacing w:val="0"/>
          <w:kern w:val="0"/>
          <w:position w:val="0"/>
          <w:sz w:val="28"/>
          <w:szCs w:val="28"/>
          <w:lang w:val="zh-CN" w:bidi="zh-CN"/>
        </w:rPr>
        <w:t>条</w:t>
      </w:r>
      <w:r>
        <w:rPr>
          <w:rFonts w:hint="eastAsia" w:ascii="仿宋_GB2312" w:hAnsi="仿宋_GB2312" w:eastAsia="仿宋_GB2312" w:cs="仿宋_GB2312"/>
          <w:color w:val="333333"/>
          <w:spacing w:val="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eastAsia="zh-CN" w:bidi="zh-CN"/>
        </w:rPr>
        <w:t>协会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团体标准复审结果按下列情况分别处理：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eastAsia="zh-CN" w:bidi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一）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不需要修改的团体标准确认为继续有效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eastAsia="zh-CN" w:bidi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不改变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发布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顺序号和年代号；当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团体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标准重新出版时，在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团体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标准封面上，标准编号下写明“××××年确认有效”字样；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eastAsia="zh-CN" w:bidi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二）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需要修改的团体标准作为修订项目立项，应根据本办法第二章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的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要求，启动制修订程序，修订的团体标准发布时类别号、顺序号不变，年代号变更为批准发布的年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代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eastAsia="zh-CN" w:bidi="zh-CN"/>
        </w:rPr>
        <w:t>（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三）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对于审查确认已无存在必要的团体标准，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应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予以废止。废止的标准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代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号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原则上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不再用于其他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en-US" w:eastAsia="zh-CN" w:bidi="zh-CN"/>
        </w:rPr>
        <w:t>团体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标准的编号。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position w:val="0"/>
          <w:sz w:val="28"/>
          <w:lang w:val="zh-CN" w:bidi="zh-CN"/>
        </w:rPr>
        <w:t>第二十条</w:t>
      </w:r>
      <w:r>
        <w:rPr>
          <w:rFonts w:hint="eastAsia" w:eastAsia="仿宋_GB2312" w:cs="Times New Roman"/>
          <w:b/>
          <w:bCs/>
          <w:spacing w:val="0"/>
          <w:kern w:val="0"/>
          <w:position w:val="0"/>
          <w:sz w:val="28"/>
          <w:lang w:val="en-US" w:bidi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复审结果应在全国团体标准信息平台上公告。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outlineLvl w:val="2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outlineLvl w:val="2"/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第三章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附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en-US" w:bidi="zh-CN"/>
        </w:rPr>
        <w:t xml:space="preserve"> </w:t>
      </w:r>
      <w:r>
        <w:rPr>
          <w:rFonts w:hint="eastAsia" w:eastAsia="仿宋_GB2312"/>
          <w:b/>
          <w:bCs/>
          <w:spacing w:val="0"/>
          <w:kern w:val="0"/>
          <w:position w:val="0"/>
          <w:sz w:val="28"/>
          <w:szCs w:val="28"/>
          <w:lang w:val="zh-CN" w:bidi="zh-CN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2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position w:val="0"/>
          <w:sz w:val="28"/>
          <w:lang w:val="zh-CN" w:bidi="zh-CN"/>
        </w:rPr>
        <w:t>第二十</w:t>
      </w:r>
      <w:r>
        <w:rPr>
          <w:rFonts w:hint="eastAsia" w:eastAsia="仿宋_GB2312" w:cs="Times New Roman"/>
          <w:b/>
          <w:bCs/>
          <w:spacing w:val="0"/>
          <w:kern w:val="0"/>
          <w:position w:val="0"/>
          <w:sz w:val="28"/>
          <w:lang w:val="en-US" w:bidi="zh-CN"/>
        </w:rPr>
        <w:t>一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position w:val="0"/>
          <w:sz w:val="28"/>
          <w:lang w:val="zh-CN" w:bidi="zh-CN"/>
        </w:rPr>
        <w:t>条</w:t>
      </w:r>
      <w:r>
        <w:rPr>
          <w:rFonts w:hint="eastAsia" w:eastAsia="仿宋_GB2312" w:cs="Times New Roman"/>
          <w:b/>
          <w:bCs/>
          <w:spacing w:val="0"/>
          <w:kern w:val="0"/>
          <w:position w:val="0"/>
          <w:sz w:val="28"/>
          <w:lang w:val="en-US" w:bidi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本办法于2022年7月28日经安徽省环境保护产业协会第二届第一次理事会审议通过，自发布之日起生效，原《安徽省环境保护产业发展促进会团体标准管理办法（试行）》 同时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 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position w:val="0"/>
          <w:sz w:val="28"/>
          <w:lang w:val="zh-CN" w:bidi="zh-CN"/>
        </w:rPr>
        <w:t>第二十</w:t>
      </w:r>
      <w:r>
        <w:rPr>
          <w:rFonts w:hint="eastAsia" w:eastAsia="仿宋_GB2312" w:cs="Times New Roman"/>
          <w:b/>
          <w:bCs/>
          <w:spacing w:val="0"/>
          <w:kern w:val="0"/>
          <w:position w:val="0"/>
          <w:sz w:val="28"/>
          <w:lang w:val="en-US" w:bidi="zh-CN"/>
        </w:rPr>
        <w:t>二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position w:val="0"/>
          <w:sz w:val="28"/>
          <w:lang w:val="zh-CN" w:bidi="zh-CN"/>
        </w:rPr>
        <w:t>条 </w:t>
      </w:r>
      <w:r>
        <w:rPr>
          <w:rFonts w:hint="eastAsia" w:eastAsia="仿宋_GB2312" w:cs="Times New Roman"/>
          <w:spacing w:val="0"/>
          <w:kern w:val="0"/>
          <w:position w:val="0"/>
          <w:sz w:val="28"/>
          <w:lang w:val="en-US" w:bidi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kern w:val="0"/>
          <w:position w:val="0"/>
          <w:sz w:val="28"/>
          <w:lang w:val="zh-CN" w:bidi="zh-CN"/>
        </w:rPr>
        <w:t>本办法由安徽省环境保护产业协会负责解释。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8FDE20-49A0-48AB-B694-9D7DCAEDA92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AB02DE6-4538-457F-82F9-737EC267CA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6E0E5F0-4428-4F94-83A9-87775A34EB0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3DC5EFA-6598-4CE0-B339-76A163BFF4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19441E8"/>
    <w:rsid w:val="119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2022-09-23T08:35:00Z</dcterms:created>
  <dc:creator>环保</dc:creator>
  <cp:lastModifiedBy>环保</cp:lastModifiedBy>
  <dcterms:modified xsi:type="dcterms:W3CDTF">2022-09-23T08:37:14Z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135923F2B8A8494FAC44C672E3A2AB71</vt:lpwstr>
  </property>
</Properties>
</file>