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黑体" w:eastAsia="仿宋_GB2312" w:cs="Tahoma"/>
          <w:color w:val="333333"/>
          <w:kern w:val="0"/>
          <w:sz w:val="32"/>
          <w:szCs w:val="32"/>
        </w:rPr>
        <w:t>附件</w:t>
      </w:r>
      <w:r>
        <w:rPr>
          <w:rFonts w:hint="eastAsia" w:ascii="仿宋_GB2312" w:hAnsi="黑体" w:eastAsia="仿宋_GB2312" w:cs="Tahoma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 w:cs="Tahoma"/>
          <w:color w:val="333333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line="700" w:lineRule="exact"/>
        <w:jc w:val="center"/>
        <w:rPr>
          <w:rFonts w:hint="eastAsia" w:ascii="方正小标宋简体" w:hAnsi="黑体" w:eastAsia="方正小标宋简体" w:cs="Tahoma"/>
          <w:bCs/>
          <w:color w:val="333333"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Tahoma"/>
          <w:bCs/>
          <w:color w:val="333333"/>
          <w:kern w:val="0"/>
          <w:sz w:val="32"/>
          <w:szCs w:val="32"/>
        </w:rPr>
        <w:t>2022年第二批团体标准立项项目表</w:t>
      </w:r>
    </w:p>
    <w:tbl>
      <w:tblPr>
        <w:tblStyle w:val="6"/>
        <w:tblpPr w:leftFromText="180" w:rightFromText="180" w:vertAnchor="text" w:horzAnchor="page" w:tblpX="1570" w:tblpY="672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965"/>
        <w:gridCol w:w="3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9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主要起草单位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安徽省建设用地土壤修复行业造价指引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合肥东新建邦环境修复有限公司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煤化工气化细渣资源化处理技术规程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安徽恒宇环保设备制造股份有限公司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B5BAF34-AD86-4C1B-94C5-48B34D5287D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578471C-1CB7-4BB6-99AE-6C5FFF23F35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722A595A-BC03-43DF-86E5-C471280B1583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4" w:fontKey="{3F7AA170-74BC-476A-A14E-3E35448A15C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627A2A4F-8660-4A62-9705-1C0E54ACEC1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YmY4YWRlYmY4ZDI3ZjE5OTU2YmRjMDMxZjJjYWQifQ=="/>
  </w:docVars>
  <w:rsids>
    <w:rsidRoot w:val="2CCC65D3"/>
    <w:rsid w:val="2CCC65D3"/>
    <w:rsid w:val="3F48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99"/>
    <w:pPr>
      <w:spacing w:after="120"/>
      <w:ind w:left="420" w:leftChars="200"/>
    </w:pPr>
  </w:style>
  <w:style w:type="paragraph" w:styleId="3">
    <w:name w:val="envelope return"/>
    <w:basedOn w:val="1"/>
    <w:qFormat/>
    <w:uiPriority w:val="0"/>
    <w:pPr>
      <w:snapToGrid w:val="0"/>
      <w:spacing w:line="360" w:lineRule="auto"/>
      <w:ind w:firstLine="200" w:firstLineChars="200"/>
    </w:pPr>
    <w:rPr>
      <w:rFonts w:ascii="Arial" w:hAnsi="Arial" w:cs="Arial"/>
      <w:szCs w:val="20"/>
    </w:rPr>
  </w:style>
  <w:style w:type="paragraph" w:styleId="4">
    <w:name w:val="Body Text First Indent 2"/>
    <w:basedOn w:val="2"/>
    <w:unhideWhenUsed/>
    <w:qFormat/>
    <w:uiPriority w:val="99"/>
    <w:pPr>
      <w:ind w:firstLine="420" w:firstLineChars="200"/>
    </w:p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410</Words>
  <Characters>417</Characters>
  <Lines>0</Lines>
  <Paragraphs>0</Paragraphs>
  <TotalTime>1</TotalTime>
  <ScaleCrop>false</ScaleCrop>
  <LinksUpToDate>false</LinksUpToDate>
  <CharactersWithSpaces>417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2022-08-17T01:48:00Z</dcterms:created>
  <dc:creator>环保</dc:creator>
  <cp:lastModifiedBy>环保</cp:lastModifiedBy>
  <dcterms:modified xsi:type="dcterms:W3CDTF">2022-10-10T09:09:33Z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7531582BEC914FB68303500B6CB54D9C</vt:lpwstr>
  </property>
</Properties>
</file>